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F3FD" w14:textId="77777777" w:rsidR="00B54ACB" w:rsidRDefault="00B54ACB" w:rsidP="00B54ACB">
      <w:r>
        <w:t>Privacyverklaring</w:t>
      </w:r>
    </w:p>
    <w:p w14:paraId="2823EF1A" w14:textId="77777777" w:rsidR="00B54ACB" w:rsidRDefault="00B54ACB" w:rsidP="00B54ACB">
      <w:r>
        <w:t>Key Legal Factors B.V.</w:t>
      </w:r>
    </w:p>
    <w:p w14:paraId="05988926" w14:textId="77777777" w:rsidR="00B54ACB" w:rsidRDefault="00B54ACB" w:rsidP="00B54ACB">
      <w:r>
        <w:t>Laatst bijgewerkt: maart 2026</w:t>
      </w:r>
    </w:p>
    <w:p w14:paraId="47D21BF8" w14:textId="77777777" w:rsidR="00B54ACB" w:rsidRDefault="00B54ACB" w:rsidP="00B54ACB">
      <w:r>
        <w:t>Inleiding</w:t>
      </w:r>
    </w:p>
    <w:p w14:paraId="6287D687" w14:textId="77777777" w:rsidR="00B54ACB" w:rsidRDefault="00B54ACB" w:rsidP="00B54ACB">
      <w:r>
        <w:t>Key Legal Factors B.V. hecht veel waarde aan de bescherming van uw persoonsgegevens. Deze Privacyverklaring beschrijft waarom en hoe wij persoonsgegevens verzamelen, gebruiken en beveiligen, en informeert u over uw rechten als betrokkene.</w:t>
      </w:r>
    </w:p>
    <w:p w14:paraId="103DE64B" w14:textId="77777777" w:rsidR="00B54ACB" w:rsidRDefault="00B54ACB" w:rsidP="00B54ACB">
      <w:r>
        <w:t>Deze verklaring is van toepassing op alle persoonsgegevens die u rechtstreeks aan ons verstrekt, of die wij verkrijgen via derden (bijvoorbeeld opdrachtgevers die ons gegevens over hun werknemers, bestuurders of zakelijke contacten verstrekken in het kader van onze juridische diensten).</w:t>
      </w:r>
    </w:p>
    <w:p w14:paraId="31B87847" w14:textId="77777777" w:rsidR="00B54ACB" w:rsidRDefault="00B54ACB" w:rsidP="00B54ACB">
      <w:r>
        <w:t>Wij verwerken persoonsgegevens uitsluitend voor de doeleinden die in deze verklaring worden beschreven of die op het moment van verzameling aan u kenbaar zijn gemaakt.</w:t>
      </w:r>
    </w:p>
    <w:p w14:paraId="0CEB1C01" w14:textId="77777777" w:rsidR="00B54ACB" w:rsidRDefault="00B54ACB" w:rsidP="00B54ACB">
      <w:r>
        <w:t>Definities</w:t>
      </w:r>
    </w:p>
    <w:p w14:paraId="329E0E88" w14:textId="77777777" w:rsidR="00B54ACB" w:rsidRDefault="00B54ACB" w:rsidP="00B54ACB"/>
    <w:p w14:paraId="74A04BC6" w14:textId="77777777" w:rsidR="00B54ACB" w:rsidRDefault="00B54ACB" w:rsidP="00B54ACB">
      <w:r>
        <w:t>“Key Legal Factors B.V.” (hierna: “wij”, “ons”, “onze”) verwijst naar de besloten vennootschap met statutaire zetel te [adres invullen, bijvoorbeeld Bennebroek], ingeschreven bij de Kamer van Koophandel onder nummer 95177515.</w:t>
      </w:r>
    </w:p>
    <w:p w14:paraId="4487D900" w14:textId="77777777" w:rsidR="00B54ACB" w:rsidRDefault="00B54ACB" w:rsidP="00B54ACB">
      <w:r>
        <w:t>“Toepasselijke wet- en regelgeving” omvat de Algemene Verordening Gegevensbescherming (AVG), de Uitvoeringswet AVG en alle andere relevante nationale en internationale regelgeving.</w:t>
      </w:r>
    </w:p>
    <w:p w14:paraId="2A9CA866" w14:textId="77777777" w:rsidR="00B54ACB" w:rsidRDefault="00B54ACB" w:rsidP="00B54ACB">
      <w:r>
        <w:t>“Persoonsgegevens” en “verwerken” hebben de betekenis zoals gedefinieerd in de AVG.</w:t>
      </w:r>
    </w:p>
    <w:p w14:paraId="56F50AE6" w14:textId="77777777" w:rsidR="00B54ACB" w:rsidRDefault="00B54ACB" w:rsidP="00B54ACB"/>
    <w:p w14:paraId="11AFFC17" w14:textId="77777777" w:rsidR="00B54ACB" w:rsidRDefault="00B54ACB" w:rsidP="00B54ACB">
      <w:r>
        <w:t>Deze Privacyverklaring geldt voor de websites en diensten die door Key Legal Factors B.V. worden beheerd. Voor websites van derden (inclusief gelinkte pagina’s) verwijzen wij naar hun eigen privacyverklaringen.</w:t>
      </w:r>
    </w:p>
    <w:p w14:paraId="2766AC5D" w14:textId="77777777" w:rsidR="00B54ACB" w:rsidRDefault="00B54ACB" w:rsidP="00B54ACB">
      <w:r>
        <w:t>Wie is de verwerkingsverantwoordelijke?</w:t>
      </w:r>
    </w:p>
    <w:p w14:paraId="28EF337E" w14:textId="77777777" w:rsidR="00B54ACB" w:rsidRDefault="00B54ACB" w:rsidP="00B54ACB">
      <w:r>
        <w:t>Key Legal Factors B.V. treedt op als verwerkingsverantwoordelijke voor de persoonsgegevens die wij verwerken in het kader van onze dienstverlening, websitegebruik, sollicitaties, leveranciersrelaties en overige contacten. In sommige gevallen treden wij op als verwerker in opdracht van onze opdrachtgevers — dit wordt per opdracht duidelijk gemaakt.</w:t>
      </w:r>
    </w:p>
    <w:p w14:paraId="7B973C17" w14:textId="77777777" w:rsidR="00B54ACB" w:rsidRDefault="00B54ACB" w:rsidP="00B54ACB">
      <w:r>
        <w:t>Voor vragen over deze Privacyverklaring of de verwerking van uw persoonsgegevens kunt u contact opnemen met:</w:t>
      </w:r>
    </w:p>
    <w:p w14:paraId="73E93DF5" w14:textId="77777777" w:rsidR="00B54ACB" w:rsidRDefault="00B54ACB" w:rsidP="00B54ACB">
      <w:r>
        <w:t>Key Legal Factors B.V.</w:t>
      </w:r>
    </w:p>
    <w:p w14:paraId="55FAC6BB" w14:textId="77777777" w:rsidR="00B54ACB" w:rsidRDefault="00B54ACB" w:rsidP="00B54ACB">
      <w:r>
        <w:t>t.a.v. Functionaris Gegevensbescherming / Privacy Office</w:t>
      </w:r>
    </w:p>
    <w:p w14:paraId="6A5EF488" w14:textId="77777777" w:rsidR="00B54ACB" w:rsidRDefault="00B54ACB" w:rsidP="00B54ACB">
      <w:r>
        <w:t>E-mail: privacy@keylegalfactors.nl</w:t>
      </w:r>
    </w:p>
    <w:p w14:paraId="57D7E996" w14:textId="77777777" w:rsidR="00B54ACB" w:rsidRDefault="00B54ACB" w:rsidP="00B54ACB">
      <w:r>
        <w:t>KvK: 95177515</w:t>
      </w:r>
    </w:p>
    <w:p w14:paraId="1128F3B7" w14:textId="77777777" w:rsidR="00B54ACB" w:rsidRDefault="00B54ACB" w:rsidP="00B54ACB">
      <w:r>
        <w:t>Welke persoonsgegevens verwerken wij?</w:t>
      </w:r>
    </w:p>
    <w:p w14:paraId="6B1A6D3F" w14:textId="77777777" w:rsidR="00B54ACB" w:rsidRDefault="00B54ACB" w:rsidP="00B54ACB">
      <w:r>
        <w:t>Afhankelijk van de relatie en dienstverlening kunnen wij onder meer verwerken:</w:t>
      </w:r>
    </w:p>
    <w:p w14:paraId="6FDE0BCF" w14:textId="77777777" w:rsidR="00B54ACB" w:rsidRDefault="00B54ACB" w:rsidP="00B54ACB"/>
    <w:p w14:paraId="34780334" w14:textId="77777777" w:rsidR="00B54ACB" w:rsidRDefault="00B54ACB" w:rsidP="00B54ACB">
      <w:r>
        <w:t>NAW-gegevens, contactgegevens (telefoon, e-mail)</w:t>
      </w:r>
    </w:p>
    <w:p w14:paraId="7B1FB73B" w14:textId="77777777" w:rsidR="00B54ACB" w:rsidRDefault="00B54ACB" w:rsidP="00B54ACB">
      <w:r>
        <w:t>Functie, werkgever, KvK-gegevens</w:t>
      </w:r>
    </w:p>
    <w:p w14:paraId="0AC54E5E" w14:textId="77777777" w:rsidR="00B54ACB" w:rsidRDefault="00B54ACB" w:rsidP="00B54ACB">
      <w:r>
        <w:t>Identificatiegegevens (paspoort/ID, BSN indien wettelijk vereist)</w:t>
      </w:r>
    </w:p>
    <w:p w14:paraId="4E5C3068" w14:textId="77777777" w:rsidR="00B54ACB" w:rsidRDefault="00B54ACB" w:rsidP="00B54ACB">
      <w:r>
        <w:t>Financiële / factuurgegevens</w:t>
      </w:r>
    </w:p>
    <w:p w14:paraId="41B9F1D4" w14:textId="77777777" w:rsidR="00B54ACB" w:rsidRDefault="00B54ACB" w:rsidP="00B54ACB">
      <w:r>
        <w:t>Correspondentie en gespreksnotities</w:t>
      </w:r>
    </w:p>
    <w:p w14:paraId="157F2903" w14:textId="77777777" w:rsidR="00B54ACB" w:rsidRDefault="00B54ACB" w:rsidP="00B54ACB">
      <w:r>
        <w:t>Sollicitatiegegevens (CV, motivatie, referenties)</w:t>
      </w:r>
    </w:p>
    <w:p w14:paraId="4A550725" w14:textId="77777777" w:rsidR="00B54ACB" w:rsidRDefault="00B54ACB" w:rsidP="00B54ACB">
      <w:r>
        <w:t>Beeldmateriaal (indien relevant, bijv. bewakingsbeelden kantoor)</w:t>
      </w:r>
    </w:p>
    <w:p w14:paraId="3AFFF2FA" w14:textId="77777777" w:rsidR="00B54ACB" w:rsidRDefault="00B54ACB" w:rsidP="00B54ACB">
      <w:r>
        <w:t>Websitegegevens (IP-adres, cookie-informatie, surfgedrag)</w:t>
      </w:r>
    </w:p>
    <w:p w14:paraId="0819472D" w14:textId="77777777" w:rsidR="00B54ACB" w:rsidRDefault="00B54ACB" w:rsidP="00B54ACB"/>
    <w:p w14:paraId="4CCC4178" w14:textId="77777777" w:rsidR="00B54ACB" w:rsidRDefault="00B54ACB" w:rsidP="00B54ACB">
      <w:r>
        <w:t>Voor welke doeleinden verwerken wij uw persoonsgegevens?</w:t>
      </w:r>
    </w:p>
    <w:p w14:paraId="52F8744E" w14:textId="77777777" w:rsidR="00B54ACB" w:rsidRDefault="00B54ACB" w:rsidP="00B54ACB">
      <w:r>
        <w:t>Wij verwerken persoonsgegevens voor de volgende doeleinden (niet-limitatief):</w:t>
      </w:r>
    </w:p>
    <w:p w14:paraId="2092BAC4" w14:textId="77777777" w:rsidR="00B54ACB" w:rsidRDefault="00B54ACB" w:rsidP="00B54ACB"/>
    <w:p w14:paraId="3813B04B" w14:textId="77777777" w:rsidR="00B54ACB" w:rsidRDefault="00B54ACB" w:rsidP="00B54ACB">
      <w:r>
        <w:t>Het aangaan en uitvoeren van overeenkomsten voor juridische dienstverlening</w:t>
      </w:r>
    </w:p>
    <w:p w14:paraId="665F04D6" w14:textId="77777777" w:rsidR="00B54ACB" w:rsidRDefault="00B54ACB" w:rsidP="00B54ACB">
      <w:r>
        <w:t>Facturatie, debiteurenbeheer en financiële administratie</w:t>
      </w:r>
    </w:p>
    <w:p w14:paraId="66496C8B" w14:textId="77777777" w:rsidR="00B54ACB" w:rsidRDefault="00B54ACB" w:rsidP="00B54ACB">
      <w:r>
        <w:t>Relatiebeheer en commerciële communicatie (indien toegestaan)</w:t>
      </w:r>
    </w:p>
    <w:p w14:paraId="29D5F26E" w14:textId="77777777" w:rsidR="00B54ACB" w:rsidRDefault="00B54ACB" w:rsidP="00B54ACB">
      <w:r>
        <w:t>Sollicitatieprocedures</w:t>
      </w:r>
    </w:p>
    <w:p w14:paraId="0FC228F3" w14:textId="77777777" w:rsidR="00B54ACB" w:rsidRDefault="00B54ACB" w:rsidP="00B54ACB">
      <w:r>
        <w:t>Beveiliging van kantoor en systemen</w:t>
      </w:r>
    </w:p>
    <w:p w14:paraId="26A9B497" w14:textId="77777777" w:rsidR="00B54ACB" w:rsidRDefault="00B54ACB" w:rsidP="00B54ACB">
      <w:r>
        <w:t>Voldoen aan wettelijke verplichtingen (o.a. Wet ter voorkoming van witwassen en financieren van terrorisme – Wwft, belastingwetgeving)</w:t>
      </w:r>
    </w:p>
    <w:p w14:paraId="5781D52D" w14:textId="77777777" w:rsidR="00B54ACB" w:rsidRDefault="00B54ACB" w:rsidP="00B54ACB">
      <w:r>
        <w:t>Verbetering van onze diensten en website</w:t>
      </w:r>
    </w:p>
    <w:p w14:paraId="2ADC14C3" w14:textId="77777777" w:rsidR="00B54ACB" w:rsidRDefault="00B54ACB" w:rsidP="00B54ACB"/>
    <w:p w14:paraId="58154884" w14:textId="77777777" w:rsidR="00B54ACB" w:rsidRDefault="00B54ACB" w:rsidP="00B54ACB">
      <w:r>
        <w:t>Wat is de grondslag voor de verwerking?</w:t>
      </w:r>
    </w:p>
    <w:p w14:paraId="438BDB53" w14:textId="77777777" w:rsidR="00B54ACB" w:rsidRDefault="00B54ACB" w:rsidP="00B54ACB">
      <w:r>
        <w:t>De verwerking is gebaseerd op een of meer van de volgende gronden (art. 6 AVG):</w:t>
      </w:r>
    </w:p>
    <w:p w14:paraId="6769E427" w14:textId="77777777" w:rsidR="00B54ACB" w:rsidRDefault="00B54ACB" w:rsidP="00B54ACB"/>
    <w:p w14:paraId="6462A6AC" w14:textId="77777777" w:rsidR="00B54ACB" w:rsidRDefault="00B54ACB" w:rsidP="00B54ACB">
      <w:r>
        <w:t>Noodzakelijk voor de uitvoering van een overeenkomst</w:t>
      </w:r>
    </w:p>
    <w:p w14:paraId="37A11403" w14:textId="77777777" w:rsidR="00B54ACB" w:rsidRDefault="00B54ACB" w:rsidP="00B54ACB">
      <w:r>
        <w:t>Wettelijke verplichting</w:t>
      </w:r>
    </w:p>
    <w:p w14:paraId="398996C6" w14:textId="77777777" w:rsidR="00B54ACB" w:rsidRDefault="00B54ACB" w:rsidP="00B54ACB">
      <w:r>
        <w:t>Gerechtvaardigd belang (bijv. relatiebeheer, beveiliging, direct marketing – met belangenafweging)</w:t>
      </w:r>
    </w:p>
    <w:p w14:paraId="6E6A020B" w14:textId="77777777" w:rsidR="00B54ACB" w:rsidRDefault="00B54ACB" w:rsidP="00B54ACB">
      <w:r>
        <w:t>Toestemming (uitsluitend waar expliciet gevraagd, bijv. nieuwsbrief)</w:t>
      </w:r>
    </w:p>
    <w:p w14:paraId="73DD5136" w14:textId="77777777" w:rsidR="00B54ACB" w:rsidRDefault="00B54ACB" w:rsidP="00B54ACB"/>
    <w:p w14:paraId="0C817025" w14:textId="77777777" w:rsidR="00B54ACB" w:rsidRDefault="00B54ACB" w:rsidP="00B54ACB">
      <w:r>
        <w:t>Met wie delen wij uw persoonsgegevens?</w:t>
      </w:r>
    </w:p>
    <w:p w14:paraId="5CB7E1BA" w14:textId="77777777" w:rsidR="00B54ACB" w:rsidRDefault="00B54ACB" w:rsidP="00B54ACB">
      <w:r>
        <w:t>Wij delen persoonsgegevens uitsluitend indien en voor zover noodzakelijk:</w:t>
      </w:r>
    </w:p>
    <w:p w14:paraId="155B95CF" w14:textId="77777777" w:rsidR="00B54ACB" w:rsidRDefault="00B54ACB" w:rsidP="00B54ACB"/>
    <w:p w14:paraId="758ED5A0" w14:textId="77777777" w:rsidR="00B54ACB" w:rsidRDefault="00B54ACB" w:rsidP="00B54ACB">
      <w:r>
        <w:lastRenderedPageBreak/>
        <w:t>Met opdrachtgevers (in het kader van de opdracht)</w:t>
      </w:r>
    </w:p>
    <w:p w14:paraId="03A65A82" w14:textId="77777777" w:rsidR="00B54ACB" w:rsidRDefault="00B54ACB" w:rsidP="00B54ACB">
      <w:r>
        <w:t>Met externe verwerkers (bijv. IT-leveranciers, boekhouder, cloud-diensten, hosting-partijen) – steeds met verwerkersovereenkomst</w:t>
      </w:r>
    </w:p>
    <w:p w14:paraId="1FEAD89D" w14:textId="77777777" w:rsidR="00B54ACB" w:rsidRDefault="00B54ACB" w:rsidP="00B54ACB">
      <w:r>
        <w:t>Met overheidsinstanties, toezichthouders of rechtbanken wanneer wij daartoe wettelijk verplicht zijn</w:t>
      </w:r>
    </w:p>
    <w:p w14:paraId="0F84B908" w14:textId="77777777" w:rsidR="00B54ACB" w:rsidRDefault="00B54ACB" w:rsidP="00B54ACB">
      <w:r>
        <w:t>Met andere juridische adviseurs of ketenpartners indien relevant voor de opdracht (met uw toestemming of op basis van gerechtvaardigd belang)</w:t>
      </w:r>
    </w:p>
    <w:p w14:paraId="71BB3202" w14:textId="77777777" w:rsidR="00B54ACB" w:rsidRDefault="00B54ACB" w:rsidP="00B54ACB"/>
    <w:p w14:paraId="357A6938" w14:textId="77777777" w:rsidR="00B54ACB" w:rsidRDefault="00B54ACB" w:rsidP="00B54ACB">
      <w:r>
        <w:t>Worden uw persoonsgegevens doorgegeven naar landen buiten de EER?</w:t>
      </w:r>
    </w:p>
    <w:p w14:paraId="342351CD" w14:textId="77777777" w:rsidR="00B54ACB" w:rsidRDefault="00B54ACB" w:rsidP="00B54ACB">
      <w:r>
        <w:t>Indien persoonsgegevens worden doorgegeven naar landen buiten de Europese Economische Ruimte (EER), zorgen wij voor passende waarborgen, zoals:</w:t>
      </w:r>
    </w:p>
    <w:p w14:paraId="4A05F1C0" w14:textId="77777777" w:rsidR="00B54ACB" w:rsidRDefault="00B54ACB" w:rsidP="00B54ACB"/>
    <w:p w14:paraId="61182924" w14:textId="77777777" w:rsidR="00B54ACB" w:rsidRDefault="00B54ACB" w:rsidP="00B54ACB">
      <w:r>
        <w:t>Een adequaatheidsbesluit van de Europese Commissie, of</w:t>
      </w:r>
    </w:p>
    <w:p w14:paraId="76EF3479" w14:textId="77777777" w:rsidR="00B54ACB" w:rsidRDefault="00B54ACB" w:rsidP="00B54ACB">
      <w:r>
        <w:t>EU-Standard Contractual Clauses (SCC’s), of</w:t>
      </w:r>
    </w:p>
    <w:p w14:paraId="51BD0376" w14:textId="77777777" w:rsidR="00B54ACB" w:rsidRDefault="00B54ACB" w:rsidP="00B54ACB">
      <w:r>
        <w:t>Andere goedgekeurde mechanismen (art. 46-49 AVG)</w:t>
      </w:r>
    </w:p>
    <w:p w14:paraId="5B3AA94C" w14:textId="77777777" w:rsidR="00B54ACB" w:rsidRDefault="00B54ACB" w:rsidP="00B54ACB"/>
    <w:p w14:paraId="747DA3DF" w14:textId="77777777" w:rsidR="00B54ACB" w:rsidRDefault="00B54ACB" w:rsidP="00B54ACB">
      <w:r>
        <w:t>Hoe lang bewaren wij uw persoonsgegevens?</w:t>
      </w:r>
    </w:p>
    <w:p w14:paraId="130484FF" w14:textId="77777777" w:rsidR="00B54ACB" w:rsidRDefault="00B54ACB" w:rsidP="00B54ACB">
      <w:r>
        <w:t>Wij bewaren persoonsgegevens niet langer dan noodzakelijk voor het doel waarvoor ze zijn verzameld, rekening houdend met:</w:t>
      </w:r>
    </w:p>
    <w:p w14:paraId="2F6EDC2A" w14:textId="77777777" w:rsidR="00B54ACB" w:rsidRDefault="00B54ACB" w:rsidP="00B54ACB"/>
    <w:p w14:paraId="4B011392" w14:textId="77777777" w:rsidR="00B54ACB" w:rsidRDefault="00B54ACB" w:rsidP="00B54ACB">
      <w:r>
        <w:t>Wettelijke bewaartermijnen (bijv. 7 jaar fiscale administratie, 5-10 jaar dossierstukken na afloop opdracht)</w:t>
      </w:r>
    </w:p>
    <w:p w14:paraId="0358997D" w14:textId="77777777" w:rsidR="00B54ACB" w:rsidRDefault="00B54ACB" w:rsidP="00B54ACB">
      <w:r>
        <w:t>Eventuele verjaringstermijnen voor aansprakelijkheid</w:t>
      </w:r>
    </w:p>
    <w:p w14:paraId="790514E4" w14:textId="77777777" w:rsidR="00B54ACB" w:rsidRDefault="00B54ACB" w:rsidP="00B54ACB"/>
    <w:p w14:paraId="52FF6FC7" w14:textId="77777777" w:rsidR="00B54ACB" w:rsidRDefault="00B54ACB" w:rsidP="00B54ACB">
      <w:r>
        <w:t>Na afloop worden gegevens verwijderd of geanonimiseerd, tenzij u expliciet om langere bewaring vraagt.</w:t>
      </w:r>
    </w:p>
    <w:p w14:paraId="2C70165C" w14:textId="77777777" w:rsidR="00B54ACB" w:rsidRDefault="00B54ACB" w:rsidP="00B54ACB">
      <w:r>
        <w:t>Welke rechten heeft u?</w:t>
      </w:r>
    </w:p>
    <w:p w14:paraId="6316A4EE" w14:textId="77777777" w:rsidR="00B54ACB" w:rsidRDefault="00B54ACB" w:rsidP="00B54ACB">
      <w:r>
        <w:t>U heeft de volgende rechten (onder voorwaarden van de AVG):</w:t>
      </w:r>
    </w:p>
    <w:p w14:paraId="76C232AC" w14:textId="77777777" w:rsidR="00B54ACB" w:rsidRDefault="00B54ACB" w:rsidP="00B54ACB"/>
    <w:p w14:paraId="131EE620" w14:textId="77777777" w:rsidR="00B54ACB" w:rsidRDefault="00B54ACB" w:rsidP="00B54ACB">
      <w:r>
        <w:t>Recht op inzage</w:t>
      </w:r>
    </w:p>
    <w:p w14:paraId="236F13FF" w14:textId="77777777" w:rsidR="00B54ACB" w:rsidRDefault="00B54ACB" w:rsidP="00B54ACB">
      <w:r>
        <w:t>Recht op rectificatie</w:t>
      </w:r>
    </w:p>
    <w:p w14:paraId="775EE437" w14:textId="77777777" w:rsidR="00B54ACB" w:rsidRDefault="00B54ACB" w:rsidP="00B54ACB">
      <w:r>
        <w:t>Recht op wissen (“recht om vergeten te worden”)</w:t>
      </w:r>
    </w:p>
    <w:p w14:paraId="0E66163B" w14:textId="77777777" w:rsidR="00B54ACB" w:rsidRDefault="00B54ACB" w:rsidP="00B54ACB">
      <w:r>
        <w:t>Recht op beperking van verwerking</w:t>
      </w:r>
    </w:p>
    <w:p w14:paraId="7D6F9FD5" w14:textId="77777777" w:rsidR="00B54ACB" w:rsidRDefault="00B54ACB" w:rsidP="00B54ACB">
      <w:r>
        <w:t>Recht op bezwaar</w:t>
      </w:r>
    </w:p>
    <w:p w14:paraId="3E53BCBE" w14:textId="77777777" w:rsidR="00B54ACB" w:rsidRDefault="00B54ACB" w:rsidP="00B54ACB">
      <w:r>
        <w:t>Recht op gegevensoverdraagbaarheid</w:t>
      </w:r>
    </w:p>
    <w:p w14:paraId="2D7CA35C" w14:textId="77777777" w:rsidR="00B54ACB" w:rsidRDefault="00B54ACB" w:rsidP="00B54ACB">
      <w:r>
        <w:lastRenderedPageBreak/>
        <w:t>Recht om toestemming in te trekken (waar verwerking op toestemming is gebaseerd)</w:t>
      </w:r>
    </w:p>
    <w:p w14:paraId="2193CE33" w14:textId="77777777" w:rsidR="00B54ACB" w:rsidRDefault="00B54ACB" w:rsidP="00B54ACB"/>
    <w:p w14:paraId="3E5A42D5" w14:textId="77777777" w:rsidR="00B54ACB" w:rsidRDefault="00B54ACB" w:rsidP="00B54ACB">
      <w:r>
        <w:t>Verzoeken kunt u indienen via privacy@keylegalfactors.nl. Wij reageren binnen één maand (verlenging mogelijk bij complexiteit).</w:t>
      </w:r>
    </w:p>
    <w:p w14:paraId="27C2CA16" w14:textId="77777777" w:rsidR="00B54ACB" w:rsidRDefault="00B54ACB" w:rsidP="00B54ACB">
      <w:r>
        <w:t>Beveiliging</w:t>
      </w:r>
    </w:p>
    <w:p w14:paraId="76CF6643" w14:textId="77777777" w:rsidR="00B54ACB" w:rsidRDefault="00B54ACB" w:rsidP="00B54ACB">
      <w:r>
        <w:t>Wij nemen passende technische en organisatorische maatregelen om uw persoonsgegevens te beveiligen tegen verlies, onrechtmatige verwerking of ongeoorloofde toegang, in lijn met de eisen van de AVG.</w:t>
      </w:r>
    </w:p>
    <w:p w14:paraId="0D9301FE" w14:textId="77777777" w:rsidR="00B54ACB" w:rsidRDefault="00B54ACB" w:rsidP="00B54ACB">
      <w:r>
        <w:t>Cookies en website</w:t>
      </w:r>
    </w:p>
    <w:p w14:paraId="5BC0253E" w14:textId="77777777" w:rsidR="00B54ACB" w:rsidRDefault="00B54ACB" w:rsidP="00B54ACB">
      <w:r>
        <w:t>Onze website maakt gebruik van functionele, analytische en (optioneel) marketing-cookies. U kunt uw voorkeuren beheren via de cookiebanner. Voor meer informatie zie ons aparte cookiebeleid [link invullen indien aanwezig].</w:t>
      </w:r>
    </w:p>
    <w:p w14:paraId="7561AFA9" w14:textId="77777777" w:rsidR="00B54ACB" w:rsidRDefault="00B54ACB" w:rsidP="00B54ACB">
      <w:r>
        <w:t>Wijzigingen in deze Privacyverklaring</w:t>
      </w:r>
    </w:p>
    <w:p w14:paraId="3F9CD510" w14:textId="77777777" w:rsidR="00B54ACB" w:rsidRDefault="00B54ACB" w:rsidP="00B54ACB">
      <w:r>
        <w:t>Wij kunnen deze verklaring aanpassen bij wijzigingen in wetgeving, diensten of werkwijze. De actuele versie staat altijd op onze website. Bij ingrijpende wijzigingen informeren wij u actief.</w:t>
      </w:r>
    </w:p>
    <w:p w14:paraId="7EA6AB96" w14:textId="77777777" w:rsidR="00B54ACB" w:rsidRDefault="00B54ACB" w:rsidP="00B54ACB">
      <w:r>
        <w:t>Klachten</w:t>
      </w:r>
    </w:p>
    <w:p w14:paraId="5B11A575" w14:textId="77777777" w:rsidR="00B54ACB" w:rsidRDefault="00B54ACB" w:rsidP="00B54ACB">
      <w:r>
        <w:t>Indien u ontevreden bent over de verwerking van uw persoonsgegevens, horen wij dat graag via privacy@keylegalfactors.nl. U heeft ook het recht een klacht in te dienen bij de Autoriteit Persoonsgegevens (www.autoriteitpersoonsgegevens.nl).</w:t>
      </w:r>
    </w:p>
    <w:p w14:paraId="4F055F08" w14:textId="77777777" w:rsidR="00B54ACB" w:rsidRDefault="00B54ACB" w:rsidP="00B54ACB">
      <w:r>
        <w:t>Heeft u nog vragen? Neem gerust contact met ons op.</w:t>
      </w:r>
    </w:p>
    <w:p w14:paraId="1C1B9478" w14:textId="77777777" w:rsidR="00B54ACB" w:rsidRDefault="00B54ACB" w:rsidP="00B54ACB">
      <w:r>
        <w:t>Key Legal Factors B.V.</w:t>
      </w:r>
    </w:p>
    <w:p w14:paraId="47613FD0" w14:textId="5E6D7BF3" w:rsidR="000E45CF" w:rsidRDefault="00B54ACB" w:rsidP="00B54ACB">
      <w:r>
        <w:t>E-mail: privacy@keylegalfactors.nl</w:t>
      </w:r>
    </w:p>
    <w:sectPr w:rsidR="000E4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8F"/>
    <w:rsid w:val="000E45CF"/>
    <w:rsid w:val="004A007C"/>
    <w:rsid w:val="005D10A4"/>
    <w:rsid w:val="00B54ACB"/>
    <w:rsid w:val="00D8598F"/>
    <w:rsid w:val="00ED5F0F"/>
    <w:rsid w:val="00F366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AC27"/>
  <w15:chartTrackingRefBased/>
  <w15:docId w15:val="{07518B69-A746-4162-BDD1-2D94DF39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8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859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859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859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859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59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59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59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9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859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859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859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859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859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598F"/>
    <w:rPr>
      <w:rFonts w:eastAsiaTheme="majorEastAsia" w:cstheme="majorBidi"/>
      <w:color w:val="595959" w:themeColor="text1" w:themeTint="A6"/>
    </w:rPr>
  </w:style>
  <w:style w:type="character" w:customStyle="1" w:styleId="80">
    <w:name w:val="Заголовок 8 Знак"/>
    <w:basedOn w:val="a0"/>
    <w:link w:val="8"/>
    <w:uiPriority w:val="9"/>
    <w:semiHidden/>
    <w:rsid w:val="00D859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598F"/>
    <w:rPr>
      <w:rFonts w:eastAsiaTheme="majorEastAsia" w:cstheme="majorBidi"/>
      <w:color w:val="272727" w:themeColor="text1" w:themeTint="D8"/>
    </w:rPr>
  </w:style>
  <w:style w:type="paragraph" w:styleId="a3">
    <w:name w:val="Title"/>
    <w:basedOn w:val="a"/>
    <w:next w:val="a"/>
    <w:link w:val="a4"/>
    <w:uiPriority w:val="10"/>
    <w:qFormat/>
    <w:rsid w:val="00D8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85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98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8598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8598F"/>
    <w:pPr>
      <w:spacing w:before="160"/>
      <w:jc w:val="center"/>
    </w:pPr>
    <w:rPr>
      <w:i/>
      <w:iCs/>
      <w:color w:val="404040" w:themeColor="text1" w:themeTint="BF"/>
    </w:rPr>
  </w:style>
  <w:style w:type="character" w:customStyle="1" w:styleId="a8">
    <w:name w:val="Цитата Знак"/>
    <w:basedOn w:val="a0"/>
    <w:link w:val="a7"/>
    <w:uiPriority w:val="29"/>
    <w:rsid w:val="00D8598F"/>
    <w:rPr>
      <w:i/>
      <w:iCs/>
      <w:color w:val="404040" w:themeColor="text1" w:themeTint="BF"/>
    </w:rPr>
  </w:style>
  <w:style w:type="paragraph" w:styleId="a9">
    <w:name w:val="List Paragraph"/>
    <w:basedOn w:val="a"/>
    <w:uiPriority w:val="34"/>
    <w:qFormat/>
    <w:rsid w:val="00D8598F"/>
    <w:pPr>
      <w:ind w:left="720"/>
      <w:contextualSpacing/>
    </w:pPr>
  </w:style>
  <w:style w:type="character" w:styleId="aa">
    <w:name w:val="Intense Emphasis"/>
    <w:basedOn w:val="a0"/>
    <w:uiPriority w:val="21"/>
    <w:qFormat/>
    <w:rsid w:val="00D8598F"/>
    <w:rPr>
      <w:i/>
      <w:iCs/>
      <w:color w:val="0F4761" w:themeColor="accent1" w:themeShade="BF"/>
    </w:rPr>
  </w:style>
  <w:style w:type="paragraph" w:styleId="ab">
    <w:name w:val="Intense Quote"/>
    <w:basedOn w:val="a"/>
    <w:next w:val="a"/>
    <w:link w:val="ac"/>
    <w:uiPriority w:val="30"/>
    <w:qFormat/>
    <w:rsid w:val="00D8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8598F"/>
    <w:rPr>
      <w:i/>
      <w:iCs/>
      <w:color w:val="0F4761" w:themeColor="accent1" w:themeShade="BF"/>
    </w:rPr>
  </w:style>
  <w:style w:type="character" w:styleId="ad">
    <w:name w:val="Intense Reference"/>
    <w:basedOn w:val="a0"/>
    <w:uiPriority w:val="32"/>
    <w:qFormat/>
    <w:rsid w:val="00D859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Denys Keshkentii</dc:creator>
  <cp:keywords/>
  <dc:description/>
  <cp:lastModifiedBy>Denys Keshkentii</cp:lastModifiedBy>
  <cp:revision>4</cp:revision>
  <dcterms:created xsi:type="dcterms:W3CDTF">2026-03-23T11:11:00Z</dcterms:created>
  <dcterms:modified xsi:type="dcterms:W3CDTF">2026-03-23T11:14:00Z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bf47ad81-48aa-44d8-972f-a9bed6dc72f3</vt:lpwstr>
  </property>
</Properties>
</file>